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76D4" w14:textId="77777777" w:rsidR="00C4231E" w:rsidRPr="00E85D03" w:rsidRDefault="00C4231E" w:rsidP="00C4231E">
      <w:pPr>
        <w:jc w:val="center"/>
      </w:pPr>
      <w:r w:rsidRPr="00E85D03">
        <w:rPr>
          <w:noProof/>
        </w:rPr>
        <w:drawing>
          <wp:inline distT="0" distB="0" distL="0" distR="0" wp14:anchorId="45F18E01" wp14:editId="5EE196F3">
            <wp:extent cx="3619500" cy="647700"/>
            <wp:effectExtent l="0" t="0" r="0" b="0"/>
            <wp:docPr id="4" name="Picture 4" descr="https://i1.createsend1.com/ei/i/B0/D3C/40C/095829/csfinal/RI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createsend1.com/ei/i/B0/D3C/40C/095829/csfinal/RIC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647700"/>
                    </a:xfrm>
                    <a:prstGeom prst="rect">
                      <a:avLst/>
                    </a:prstGeom>
                    <a:noFill/>
                    <a:ln>
                      <a:noFill/>
                    </a:ln>
                  </pic:spPr>
                </pic:pic>
              </a:graphicData>
            </a:graphic>
          </wp:inline>
        </w:drawing>
      </w:r>
    </w:p>
    <w:p w14:paraId="60AABB56" w14:textId="77777777" w:rsidR="007D4904" w:rsidRDefault="007D4904" w:rsidP="00F36597">
      <w:pPr>
        <w:rPr>
          <w:sz w:val="24"/>
          <w:szCs w:val="24"/>
        </w:rPr>
      </w:pPr>
    </w:p>
    <w:p w14:paraId="224F758B" w14:textId="1F7A4C28" w:rsidR="007C0496" w:rsidRPr="00C94941" w:rsidRDefault="00F36597" w:rsidP="00D1707E">
      <w:pPr>
        <w:spacing w:after="0" w:line="240" w:lineRule="auto"/>
      </w:pPr>
      <w:r w:rsidRPr="00C94941">
        <w:t xml:space="preserve">Dear </w:t>
      </w:r>
      <w:r w:rsidR="00F82C12" w:rsidRPr="00C94941">
        <w:t>Colleague</w:t>
      </w:r>
      <w:r w:rsidRPr="00C94941">
        <w:t>,</w:t>
      </w:r>
    </w:p>
    <w:p w14:paraId="2423F8FA" w14:textId="77777777" w:rsidR="003C6D97" w:rsidRDefault="003C6D97" w:rsidP="00D1707E">
      <w:pPr>
        <w:spacing w:after="0" w:line="240" w:lineRule="auto"/>
      </w:pPr>
    </w:p>
    <w:p w14:paraId="752BFF23" w14:textId="5A617A41" w:rsidR="00D844AE" w:rsidRDefault="00D844AE" w:rsidP="000C2BF4">
      <w:pPr>
        <w:spacing w:after="0" w:line="240" w:lineRule="auto"/>
      </w:pPr>
      <w:r w:rsidRPr="00D844AE">
        <w:t>Over 34 million family caregivers in the United States provide physical, emotional, and financial suppo</w:t>
      </w:r>
      <w:r w:rsidR="00097EC4">
        <w:t>rt for an adult age 50 or older,</w:t>
      </w:r>
      <w:r>
        <w:rPr>
          <w:rStyle w:val="FootnoteReference"/>
        </w:rPr>
        <w:footnoteReference w:id="1"/>
      </w:r>
      <w:r w:rsidRPr="00D844AE">
        <w:t xml:space="preserve"> </w:t>
      </w:r>
      <w:r w:rsidR="00577749">
        <w:t xml:space="preserve">including many </w:t>
      </w:r>
      <w:r w:rsidR="00D75F1F">
        <w:t>individuals</w:t>
      </w:r>
      <w:r w:rsidR="00097EC4">
        <w:t xml:space="preserve"> dually eligible for Medicare and Medicaid. </w:t>
      </w:r>
      <w:r w:rsidRPr="00D844AE">
        <w:t>Caregiving is a physically and emotionally demanding role, which can take a toll on the caregiver’s health and well-being. Support services, such as respite care, counseling, training, support groups, and education, can improve caregivers’ wellbeing and ability to manage their caregiving responsibilities.</w:t>
      </w:r>
      <w:r>
        <w:t xml:space="preserve"> These services are most effective when they meet the cultural and linguistic needs and preferences of family caregivers. </w:t>
      </w:r>
    </w:p>
    <w:p w14:paraId="6251406D" w14:textId="77777777" w:rsidR="00D844AE" w:rsidRDefault="00D844AE" w:rsidP="000C2BF4">
      <w:pPr>
        <w:spacing w:after="0" w:line="240" w:lineRule="auto"/>
      </w:pPr>
    </w:p>
    <w:p w14:paraId="3D1E8588" w14:textId="2D93878D" w:rsidR="000C2BF4" w:rsidRDefault="000C2BF4" w:rsidP="000C2BF4">
      <w:pPr>
        <w:spacing w:after="0" w:line="240" w:lineRule="auto"/>
      </w:pPr>
      <w:r w:rsidRPr="00C94941">
        <w:t xml:space="preserve">Resources for Integrated Care (RIC) has developed </w:t>
      </w:r>
      <w:r>
        <w:t>a series of</w:t>
      </w:r>
      <w:r w:rsidR="00D844AE">
        <w:t xml:space="preserve"> </w:t>
      </w:r>
      <w:r w:rsidR="00F35E66">
        <w:t>resources</w:t>
      </w:r>
      <w:r w:rsidR="00D844AE">
        <w:t xml:space="preserve"> highlighting </w:t>
      </w:r>
      <w:r w:rsidR="00D844AE" w:rsidRPr="00D844AE">
        <w:t>organizations across the country who are providing supports and services for family caregivers tailored to the unique communities they serve.</w:t>
      </w:r>
      <w:r w:rsidR="00D844AE">
        <w:t xml:space="preserve"> Providers and health plans seeking to support caregivers from diverse cultural and linguistic backgrounds may explore these resources to learn more about succes</w:t>
      </w:r>
      <w:r w:rsidR="00AC123F">
        <w:t>sful innovations and strategies.</w:t>
      </w:r>
    </w:p>
    <w:p w14:paraId="0B1DE105" w14:textId="79AA0BCA" w:rsidR="000C2BF4" w:rsidRDefault="004E4743" w:rsidP="000C2BF4">
      <w:pPr>
        <w:spacing w:after="0" w:line="240" w:lineRule="auto"/>
      </w:pPr>
      <w:r w:rsidRPr="00DD0147">
        <w:rPr>
          <w:noProof/>
        </w:rPr>
        <mc:AlternateContent>
          <mc:Choice Requires="wps">
            <w:drawing>
              <wp:anchor distT="0" distB="0" distL="114300" distR="114300" simplePos="0" relativeHeight="251659264" behindDoc="0" locked="0" layoutInCell="1" allowOverlap="1" wp14:anchorId="310A98C5" wp14:editId="4D60EC01">
                <wp:simplePos x="0" y="0"/>
                <wp:positionH relativeFrom="margin">
                  <wp:align>center</wp:align>
                </wp:positionH>
                <wp:positionV relativeFrom="paragraph">
                  <wp:posOffset>144780</wp:posOffset>
                </wp:positionV>
                <wp:extent cx="2219325" cy="685800"/>
                <wp:effectExtent l="57150" t="38100" r="66675" b="76200"/>
                <wp:wrapNone/>
                <wp:docPr id="2" name="Rectangle 2"/>
                <wp:cNvGraphicFramePr/>
                <a:graphic xmlns:a="http://schemas.openxmlformats.org/drawingml/2006/main">
                  <a:graphicData uri="http://schemas.microsoft.com/office/word/2010/wordprocessingShape">
                    <wps:wsp>
                      <wps:cNvSpPr/>
                      <wps:spPr>
                        <a:xfrm>
                          <a:off x="0" y="0"/>
                          <a:ext cx="2219325" cy="685800"/>
                        </a:xfrm>
                        <a:prstGeom prst="rect">
                          <a:avLst/>
                        </a:prstGeom>
                        <a:solidFill>
                          <a:srgbClr val="C00000"/>
                        </a:solidFill>
                        <a:ln>
                          <a:noFill/>
                        </a:ln>
                        <a:effectLst>
                          <a:outerShdw blurRad="57150" dist="19050" dir="5400000" algn="ctr" rotWithShape="0">
                            <a:srgbClr val="000000">
                              <a:alpha val="63000"/>
                            </a:srgbClr>
                          </a:outerShdw>
                        </a:effectLst>
                      </wps:spPr>
                      <wps:txbx>
                        <w:txbxContent>
                          <w:p w14:paraId="531084D1" w14:textId="0E49B846" w:rsidR="000C2BF4" w:rsidRPr="00382D7A" w:rsidRDefault="00DD6EE0" w:rsidP="000C2BF4">
                            <w:pPr>
                              <w:spacing w:after="120"/>
                              <w:jc w:val="center"/>
                              <w:rPr>
                                <w:b/>
                                <w:color w:val="FFFFFF" w:themeColor="background1"/>
                                <w:sz w:val="24"/>
                                <w:szCs w:val="24"/>
                              </w:rPr>
                            </w:pPr>
                            <w:hyperlink r:id="rId9" w:history="1">
                              <w:r w:rsidR="00D844AE">
                                <w:rPr>
                                  <w:rStyle w:val="Hyperlink"/>
                                  <w:b/>
                                  <w:color w:val="FFFFFF" w:themeColor="background1"/>
                                  <w:sz w:val="24"/>
                                  <w:szCs w:val="24"/>
                                </w:rPr>
                                <w:t>CLICK HERE TO ACCESS THE SPOTLIGHTS</w:t>
                              </w:r>
                            </w:hyperlink>
                            <w:r w:rsidR="00F35E66">
                              <w:rPr>
                                <w:rStyle w:val="Hyperlink"/>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A98C5" id="Rectangle 2" o:spid="_x0000_s1026" style="position:absolute;margin-left:0;margin-top:11.4pt;width:174.75pt;height:5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" fillcolor="#c00000" stroked="f">
                <v:shadow on="t" color="black" opacity="41287f" offset="0,1.5pt"/>
                <v:textbox>
                  <w:txbxContent>
                    <w:p w14:paraId="531084D1" w14:textId="0E49B846" w:rsidR="000C2BF4" w:rsidRPr="00382D7A" w:rsidRDefault="005A3597" w:rsidP="000C2BF4">
                      <w:pPr>
                        <w:spacing w:after="120"/>
                        <w:jc w:val="center"/>
                        <w:rPr>
                          <w:b/>
                          <w:color w:val="FFFFFF" w:themeColor="background1"/>
                          <w:sz w:val="24"/>
                          <w:szCs w:val="24"/>
                        </w:rPr>
                      </w:pPr>
                      <w:hyperlink r:id="rId10" w:history="1">
                        <w:r w:rsidR="00D844AE">
                          <w:rPr>
                            <w:rStyle w:val="Hyperlink"/>
                            <w:b/>
                            <w:color w:val="FFFFFF" w:themeColor="background1"/>
                            <w:sz w:val="24"/>
                            <w:szCs w:val="24"/>
                          </w:rPr>
                          <w:t>CLICK HERE TO ACCESS THE SPO</w:t>
                        </w:r>
                        <w:r w:rsidR="00D844AE">
                          <w:rPr>
                            <w:rStyle w:val="Hyperlink"/>
                            <w:b/>
                            <w:color w:val="FFFFFF" w:themeColor="background1"/>
                            <w:sz w:val="24"/>
                            <w:szCs w:val="24"/>
                          </w:rPr>
                          <w:t>T</w:t>
                        </w:r>
                        <w:r w:rsidR="00D844AE">
                          <w:rPr>
                            <w:rStyle w:val="Hyperlink"/>
                            <w:b/>
                            <w:color w:val="FFFFFF" w:themeColor="background1"/>
                            <w:sz w:val="24"/>
                            <w:szCs w:val="24"/>
                          </w:rPr>
                          <w:t>LIGHTS</w:t>
                        </w:r>
                      </w:hyperlink>
                      <w:r w:rsidR="00F35E66">
                        <w:rPr>
                          <w:rStyle w:val="Hyperlink"/>
                          <w:b/>
                          <w:color w:val="FFFFFF" w:themeColor="background1"/>
                          <w:sz w:val="24"/>
                          <w:szCs w:val="24"/>
                        </w:rPr>
                        <w:t xml:space="preserve"> </w:t>
                      </w:r>
                    </w:p>
                  </w:txbxContent>
                </v:textbox>
                <w10:wrap anchorx="margin"/>
              </v:rect>
            </w:pict>
          </mc:Fallback>
        </mc:AlternateContent>
      </w:r>
    </w:p>
    <w:p w14:paraId="26CC83F0" w14:textId="7ACBDB53" w:rsidR="000C2BF4" w:rsidRDefault="000C2BF4" w:rsidP="000C2BF4">
      <w:pPr>
        <w:spacing w:after="0" w:line="240" w:lineRule="auto"/>
      </w:pPr>
    </w:p>
    <w:p w14:paraId="1983C631" w14:textId="77777777" w:rsidR="000C2BF4" w:rsidRDefault="000C2BF4" w:rsidP="00430326">
      <w:pPr>
        <w:spacing w:after="0" w:line="240" w:lineRule="auto"/>
      </w:pPr>
    </w:p>
    <w:p w14:paraId="35F8D40E" w14:textId="77777777" w:rsidR="000C2BF4" w:rsidRDefault="000C2BF4" w:rsidP="00430326">
      <w:pPr>
        <w:spacing w:after="0" w:line="240" w:lineRule="auto"/>
      </w:pPr>
    </w:p>
    <w:p w14:paraId="5CB3CECF" w14:textId="77777777" w:rsidR="000C2BF4" w:rsidRDefault="000C2BF4" w:rsidP="00430326">
      <w:pPr>
        <w:spacing w:after="0" w:line="240" w:lineRule="auto"/>
      </w:pPr>
    </w:p>
    <w:p w14:paraId="14378D4A" w14:textId="77777777" w:rsidR="000C2BF4" w:rsidRDefault="000C2BF4" w:rsidP="00430326">
      <w:pPr>
        <w:spacing w:after="0" w:line="240" w:lineRule="auto"/>
      </w:pPr>
    </w:p>
    <w:p w14:paraId="05DE6E2A" w14:textId="124FE656" w:rsidR="00F16A5F" w:rsidRPr="00C94941" w:rsidRDefault="00F16A5F" w:rsidP="00D1707E">
      <w:pPr>
        <w:spacing w:after="0" w:line="240" w:lineRule="auto"/>
      </w:pPr>
    </w:p>
    <w:p w14:paraId="664D56E6" w14:textId="5D8BC7EE" w:rsidR="003E0738" w:rsidRPr="006C1C3B" w:rsidRDefault="006C1C3B" w:rsidP="00D1707E">
      <w:pPr>
        <w:spacing w:after="0" w:line="240" w:lineRule="auto"/>
        <w:rPr>
          <w:rStyle w:val="Hyperlink"/>
        </w:rPr>
      </w:pPr>
      <w:r>
        <w:rPr>
          <w:rStyle w:val="Hyperlink"/>
          <w:b/>
        </w:rPr>
        <w:fldChar w:fldCharType="begin"/>
      </w:r>
      <w:r>
        <w:rPr>
          <w:rStyle w:val="Hyperlink"/>
          <w:b/>
        </w:rPr>
        <w:instrText xml:space="preserve"> HYPERLINK "https://www.resourcesforintegratedcare.com/CC_DiverseFamilyCaregivers_AlzheimersLosAngeles_Spotlight" </w:instrText>
      </w:r>
      <w:r>
        <w:rPr>
          <w:rStyle w:val="Hyperlink"/>
          <w:b/>
        </w:rPr>
        <w:fldChar w:fldCharType="separate"/>
      </w:r>
      <w:r w:rsidR="00D844AE" w:rsidRPr="006C1C3B">
        <w:rPr>
          <w:rStyle w:val="Hyperlink"/>
          <w:b/>
        </w:rPr>
        <w:t>Spotlight on Alzheimer’s Los Angeles</w:t>
      </w:r>
      <w:r w:rsidR="003E0738" w:rsidRPr="006C1C3B">
        <w:rPr>
          <w:rStyle w:val="Hyperlink"/>
          <w:b/>
        </w:rPr>
        <w:t xml:space="preserve"> </w:t>
      </w:r>
      <w:r w:rsidR="003E0738" w:rsidRPr="006C1C3B">
        <w:rPr>
          <w:rStyle w:val="Hyperlink"/>
        </w:rPr>
        <w:t xml:space="preserve"> </w:t>
      </w:r>
    </w:p>
    <w:p w14:paraId="45DF0694" w14:textId="7F285A7A" w:rsidR="00D1707E" w:rsidRDefault="006C1C3B" w:rsidP="00D1707E">
      <w:pPr>
        <w:spacing w:after="0" w:line="240" w:lineRule="auto"/>
      </w:pPr>
      <w:r>
        <w:rPr>
          <w:rStyle w:val="Hyperlink"/>
          <w:b/>
        </w:rPr>
        <w:fldChar w:fldCharType="end"/>
      </w:r>
      <w:r w:rsidR="00D844AE">
        <w:t xml:space="preserve">Alzheimer’s Los Angeles provides care counseling, trainings, and classes </w:t>
      </w:r>
      <w:r>
        <w:t>for</w:t>
      </w:r>
      <w:r w:rsidR="00D844AE">
        <w:t xml:space="preserve"> family caregivers</w:t>
      </w:r>
      <w:r>
        <w:t xml:space="preserve"> of individuals with Alzheimer’s disease and other dementia in the Los Angeles area. Click </w:t>
      </w:r>
      <w:hyperlink r:id="rId11" w:history="1">
        <w:r w:rsidRPr="006C1C3B">
          <w:rPr>
            <w:rStyle w:val="Hyperlink"/>
          </w:rPr>
          <w:t>here</w:t>
        </w:r>
      </w:hyperlink>
      <w:r>
        <w:t xml:space="preserve"> to learn </w:t>
      </w:r>
      <w:r w:rsidR="00AC090E">
        <w:t xml:space="preserve">more about these programs; discover </w:t>
      </w:r>
      <w:r>
        <w:t>their 15 Alzheimer’s tip sheets for family caregivers, available in four languages</w:t>
      </w:r>
      <w:r w:rsidR="00AC090E">
        <w:t>;</w:t>
      </w:r>
      <w:r>
        <w:t xml:space="preserve"> and </w:t>
      </w:r>
      <w:r w:rsidR="00AC090E">
        <w:t xml:space="preserve">explore </w:t>
      </w:r>
      <w:r>
        <w:t>their telenovela series tailored to the Latino community.</w:t>
      </w:r>
    </w:p>
    <w:p w14:paraId="1DDA18A9" w14:textId="77777777" w:rsidR="00D844AE" w:rsidRPr="00C94941" w:rsidRDefault="00D844AE" w:rsidP="00D1707E">
      <w:pPr>
        <w:spacing w:after="0" w:line="240" w:lineRule="auto"/>
      </w:pPr>
    </w:p>
    <w:p w14:paraId="49CA9473" w14:textId="156FDB87" w:rsidR="006C1C3B" w:rsidRDefault="00DD6EE0" w:rsidP="00D1707E">
      <w:pPr>
        <w:spacing w:after="0" w:line="240" w:lineRule="auto"/>
        <w:rPr>
          <w:rStyle w:val="Hyperlink"/>
          <w:b/>
        </w:rPr>
      </w:pPr>
      <w:hyperlink r:id="rId12" w:history="1">
        <w:r w:rsidR="00D844AE" w:rsidRPr="006C1C3B">
          <w:rPr>
            <w:rStyle w:val="Hyperlink"/>
            <w:b/>
          </w:rPr>
          <w:t>First Person Story</w:t>
        </w:r>
        <w:r w:rsidR="006C1C3B" w:rsidRPr="006C1C3B">
          <w:rPr>
            <w:rStyle w:val="Hyperlink"/>
            <w:b/>
          </w:rPr>
          <w:t>: Meet Rosa, a Caregiver Participating in Alzheimer’s Los Angeles’ programs</w:t>
        </w:r>
      </w:hyperlink>
    </w:p>
    <w:p w14:paraId="63008481" w14:textId="3C4D4BAA" w:rsidR="00585A3C" w:rsidRPr="00C94941" w:rsidRDefault="006C1C3B" w:rsidP="00D1707E">
      <w:pPr>
        <w:spacing w:after="0" w:line="240" w:lineRule="auto"/>
      </w:pPr>
      <w:r>
        <w:t xml:space="preserve">Read Rosa’s story </w:t>
      </w:r>
      <w:hyperlink r:id="rId13" w:history="1">
        <w:r w:rsidRPr="006C1C3B">
          <w:rPr>
            <w:rStyle w:val="Hyperlink"/>
          </w:rPr>
          <w:t>here</w:t>
        </w:r>
      </w:hyperlink>
      <w:r>
        <w:t xml:space="preserve"> to hear firsthand about the impact training and care counseling can have on family caregivers from diverse backgrounds—and to hear </w:t>
      </w:r>
      <w:r w:rsidR="00AC090E">
        <w:t xml:space="preserve">strategies </w:t>
      </w:r>
      <w:r>
        <w:t>from Rosa’</w:t>
      </w:r>
      <w:r w:rsidR="00AC090E">
        <w:t xml:space="preserve">s care counselor </w:t>
      </w:r>
      <w:r>
        <w:t>for supporting caregivers of individuals with dementia from diverse backgrounds.</w:t>
      </w:r>
    </w:p>
    <w:p w14:paraId="05F2C442" w14:textId="77777777" w:rsidR="00D1707E" w:rsidRPr="00C94941" w:rsidRDefault="00D1707E" w:rsidP="00D1707E">
      <w:pPr>
        <w:spacing w:after="0" w:line="240" w:lineRule="auto"/>
      </w:pPr>
    </w:p>
    <w:p w14:paraId="64690237" w14:textId="28B5E65D" w:rsidR="00D844AE" w:rsidRPr="006C1C3B" w:rsidRDefault="00DD6EE0" w:rsidP="00D1707E">
      <w:pPr>
        <w:spacing w:after="0" w:line="240" w:lineRule="auto"/>
        <w:rPr>
          <w:b/>
        </w:rPr>
      </w:pPr>
      <w:hyperlink r:id="rId14" w:history="1">
        <w:r w:rsidR="00D844AE" w:rsidRPr="006C1C3B">
          <w:rPr>
            <w:rStyle w:val="Hyperlink"/>
            <w:b/>
          </w:rPr>
          <w:t xml:space="preserve">Spotlight on </w:t>
        </w:r>
        <w:proofErr w:type="spellStart"/>
        <w:r w:rsidR="00D844AE" w:rsidRPr="006C1C3B">
          <w:rPr>
            <w:rStyle w:val="Hyperlink"/>
            <w:b/>
          </w:rPr>
          <w:t>AgeOptions</w:t>
        </w:r>
        <w:proofErr w:type="spellEnd"/>
      </w:hyperlink>
    </w:p>
    <w:p w14:paraId="705CBDBD" w14:textId="3F9701A2" w:rsidR="00D844AE" w:rsidRPr="006C1C3B" w:rsidRDefault="006C1C3B" w:rsidP="00D1707E">
      <w:pPr>
        <w:spacing w:after="0" w:line="240" w:lineRule="auto"/>
      </w:pPr>
      <w:r>
        <w:t xml:space="preserve">Partnering with faith-based organizations is one successful strategy </w:t>
      </w:r>
      <w:proofErr w:type="spellStart"/>
      <w:r>
        <w:t>AgeOptions</w:t>
      </w:r>
      <w:proofErr w:type="spellEnd"/>
      <w:r>
        <w:t xml:space="preserve"> use</w:t>
      </w:r>
      <w:r w:rsidR="00AC090E">
        <w:t>s</w:t>
      </w:r>
      <w:r>
        <w:t xml:space="preserve"> to reach </w:t>
      </w:r>
      <w:r w:rsidR="00AC090E">
        <w:t>diverse family caregivers</w:t>
      </w:r>
      <w:r>
        <w:t xml:space="preserve">. Read more </w:t>
      </w:r>
      <w:hyperlink r:id="rId15" w:history="1">
        <w:r w:rsidRPr="00AC090E">
          <w:rPr>
            <w:rStyle w:val="Hyperlink"/>
          </w:rPr>
          <w:t>here</w:t>
        </w:r>
      </w:hyperlink>
      <w:r>
        <w:t xml:space="preserve"> to learn about their </w:t>
      </w:r>
      <w:r>
        <w:rPr>
          <w:i/>
        </w:rPr>
        <w:t xml:space="preserve">Caring Together, Living Better </w:t>
      </w:r>
      <w:r>
        <w:t xml:space="preserve">program developed through partnerships with faith-based organizations, and their </w:t>
      </w:r>
      <w:r>
        <w:rPr>
          <w:i/>
        </w:rPr>
        <w:t>Paths to Faithful Caregiving</w:t>
      </w:r>
      <w:r>
        <w:t xml:space="preserve"> training program.</w:t>
      </w:r>
    </w:p>
    <w:p w14:paraId="7C286203" w14:textId="3839F1E7" w:rsidR="00274391" w:rsidRDefault="00274391" w:rsidP="00D1707E">
      <w:pPr>
        <w:spacing w:after="0" w:line="240" w:lineRule="auto"/>
      </w:pPr>
    </w:p>
    <w:p w14:paraId="7BEC6DB7" w14:textId="31AF9EFA" w:rsidR="006C1C3B" w:rsidRDefault="00DD6EE0" w:rsidP="006C1C3B">
      <w:pPr>
        <w:spacing w:after="0" w:line="240" w:lineRule="auto"/>
        <w:rPr>
          <w:b/>
        </w:rPr>
      </w:pPr>
      <w:hyperlink r:id="rId16" w:history="1">
        <w:r w:rsidR="006C1C3B" w:rsidRPr="00F35E66">
          <w:rPr>
            <w:rStyle w:val="Hyperlink"/>
            <w:b/>
          </w:rPr>
          <w:t>Spotlight on Volunteers of America Minnesota-Wisconsin</w:t>
        </w:r>
      </w:hyperlink>
    </w:p>
    <w:p w14:paraId="1E9814EA" w14:textId="4BEB6501" w:rsidR="006C1C3B" w:rsidRPr="006C1C3B" w:rsidRDefault="006C1C3B" w:rsidP="006C1C3B">
      <w:pPr>
        <w:spacing w:after="0" w:line="240" w:lineRule="auto"/>
      </w:pPr>
      <w:r>
        <w:t>Volunteers of America Minnesota-Wisconsin’s tailors their culturally responsive caregiver support services to the African American, East African, and Hmong communities in the Twin Cities area. Their services include support groups, caregiver monthly breakfasts, respite services, and one-on-one coaching. Read more about their programs—including how they trained community health workers as Caregiver Consultants—</w:t>
      </w:r>
      <w:hyperlink r:id="rId17" w:history="1">
        <w:r w:rsidRPr="00F35E66">
          <w:rPr>
            <w:rStyle w:val="Hyperlink"/>
          </w:rPr>
          <w:t>here</w:t>
        </w:r>
      </w:hyperlink>
      <w:r>
        <w:t xml:space="preserve">. </w:t>
      </w:r>
    </w:p>
    <w:p w14:paraId="655352AD" w14:textId="77777777" w:rsidR="006C1C3B" w:rsidRPr="006C1C3B" w:rsidRDefault="006C1C3B" w:rsidP="002326A8">
      <w:pPr>
        <w:pBdr>
          <w:bottom w:val="single" w:sz="12" w:space="1" w:color="auto"/>
        </w:pBdr>
        <w:spacing w:after="0" w:line="240" w:lineRule="auto"/>
        <w:rPr>
          <w:b/>
        </w:rPr>
      </w:pPr>
    </w:p>
    <w:p w14:paraId="4BF52CAE" w14:textId="77777777" w:rsidR="008A3DDB" w:rsidRDefault="008A3DDB" w:rsidP="002326A8">
      <w:pPr>
        <w:spacing w:after="0" w:line="240" w:lineRule="auto"/>
        <w:rPr>
          <w:b/>
        </w:rPr>
      </w:pPr>
    </w:p>
    <w:p w14:paraId="3B3E0C9D" w14:textId="1AA5886C" w:rsidR="0029461C" w:rsidRPr="002326A8" w:rsidRDefault="00D844AE" w:rsidP="002326A8">
      <w:pPr>
        <w:spacing w:after="0" w:line="240" w:lineRule="auto"/>
        <w:jc w:val="center"/>
        <w:rPr>
          <w:b/>
          <w:sz w:val="28"/>
          <w:szCs w:val="28"/>
        </w:rPr>
      </w:pPr>
      <w:bookmarkStart w:id="0" w:name="_GoBack"/>
      <w:r w:rsidRPr="002326A8">
        <w:rPr>
          <w:b/>
          <w:sz w:val="28"/>
          <w:szCs w:val="28"/>
        </w:rPr>
        <w:t xml:space="preserve">Additional </w:t>
      </w:r>
      <w:r w:rsidR="0029461C" w:rsidRPr="002326A8">
        <w:rPr>
          <w:b/>
          <w:sz w:val="28"/>
          <w:szCs w:val="28"/>
        </w:rPr>
        <w:t>Resources</w:t>
      </w:r>
      <w:r w:rsidR="00354C76" w:rsidRPr="002326A8">
        <w:rPr>
          <w:b/>
          <w:sz w:val="28"/>
          <w:szCs w:val="28"/>
        </w:rPr>
        <w:t xml:space="preserve"> for </w:t>
      </w:r>
      <w:r w:rsidRPr="002326A8">
        <w:rPr>
          <w:b/>
          <w:sz w:val="28"/>
          <w:szCs w:val="28"/>
        </w:rPr>
        <w:t>Supporting Family Caregivers</w:t>
      </w:r>
    </w:p>
    <w:p w14:paraId="5BAE0A74" w14:textId="77777777" w:rsidR="00D844AE" w:rsidRDefault="00D844AE" w:rsidP="007D4E6B">
      <w:pPr>
        <w:spacing w:after="0" w:line="240" w:lineRule="auto"/>
      </w:pPr>
    </w:p>
    <w:p w14:paraId="75649663" w14:textId="6F2BBAA1" w:rsidR="000B2644" w:rsidRDefault="006C1C3B" w:rsidP="007D4E6B">
      <w:pPr>
        <w:spacing w:after="0" w:line="240" w:lineRule="auto"/>
      </w:pPr>
      <w:r>
        <w:t>Explore the following RIC resources</w:t>
      </w:r>
      <w:r w:rsidR="007A73CE">
        <w:t xml:space="preserve"> to learn more about supporting family caregivers:</w:t>
      </w:r>
    </w:p>
    <w:p w14:paraId="00CF804D" w14:textId="7CBD42C1" w:rsidR="00F90FC3" w:rsidRDefault="00F90FC3" w:rsidP="00D1707E">
      <w:pPr>
        <w:spacing w:after="0" w:line="240" w:lineRule="auto"/>
      </w:pPr>
    </w:p>
    <w:p w14:paraId="782520A4" w14:textId="77777777" w:rsidR="007A73CE" w:rsidRPr="00F319A9" w:rsidRDefault="00DD6EE0" w:rsidP="00F319A9">
      <w:pPr>
        <w:pStyle w:val="ListParagraph"/>
        <w:numPr>
          <w:ilvl w:val="0"/>
          <w:numId w:val="13"/>
        </w:numPr>
        <w:rPr>
          <w:i/>
          <w:sz w:val="16"/>
          <w:szCs w:val="16"/>
        </w:rPr>
      </w:pPr>
      <w:hyperlink r:id="rId18" w:history="1">
        <w:r w:rsidR="007A73CE" w:rsidRPr="00F319A9">
          <w:rPr>
            <w:rStyle w:val="Hyperlink"/>
            <w:b/>
            <w:szCs w:val="16"/>
          </w:rPr>
          <w:t xml:space="preserve">Involving and Supporting Family Caregivers </w:t>
        </w:r>
        <w:proofErr w:type="gramStart"/>
        <w:r w:rsidR="007A73CE" w:rsidRPr="00F319A9">
          <w:rPr>
            <w:rStyle w:val="Hyperlink"/>
            <w:b/>
            <w:szCs w:val="16"/>
          </w:rPr>
          <w:t>In</w:t>
        </w:r>
        <w:proofErr w:type="gramEnd"/>
        <w:r w:rsidR="007A73CE" w:rsidRPr="00F319A9">
          <w:rPr>
            <w:rStyle w:val="Hyperlink"/>
            <w:b/>
            <w:szCs w:val="16"/>
          </w:rPr>
          <w:t xml:space="preserve"> Care Planning and Delivery Webinar:</w:t>
        </w:r>
      </w:hyperlink>
      <w:r w:rsidR="007A73CE" w:rsidRPr="00F319A9">
        <w:rPr>
          <w:b/>
          <w:szCs w:val="16"/>
        </w:rPr>
        <w:t xml:space="preserve"> </w:t>
      </w:r>
      <w:r w:rsidR="007A73CE" w:rsidRPr="00F319A9">
        <w:rPr>
          <w:szCs w:val="16"/>
        </w:rPr>
        <w:t>This webinar provides concrete recommendations for plans and providers on how to best identify, assess, support and engage family caregivers while respecting diverse cultural views.</w:t>
      </w:r>
    </w:p>
    <w:p w14:paraId="799EE39B" w14:textId="77777777" w:rsidR="007A73CE" w:rsidRPr="00F319A9" w:rsidRDefault="00DD6EE0" w:rsidP="00F319A9">
      <w:pPr>
        <w:pStyle w:val="ListParagraph"/>
        <w:numPr>
          <w:ilvl w:val="0"/>
          <w:numId w:val="13"/>
        </w:numPr>
        <w:rPr>
          <w:szCs w:val="16"/>
        </w:rPr>
      </w:pPr>
      <w:hyperlink r:id="rId19" w:history="1">
        <w:r w:rsidR="007A73CE" w:rsidRPr="00F319A9">
          <w:rPr>
            <w:rStyle w:val="Hyperlink"/>
            <w:b/>
            <w:szCs w:val="16"/>
          </w:rPr>
          <w:t>Managing Behaviors Associated with Dementia Resource Guides</w:t>
        </w:r>
      </w:hyperlink>
      <w:r w:rsidR="007A73CE" w:rsidRPr="00F319A9">
        <w:rPr>
          <w:b/>
          <w:szCs w:val="16"/>
        </w:rPr>
        <w:t xml:space="preserve">: </w:t>
      </w:r>
      <w:r w:rsidR="007A73CE" w:rsidRPr="00F319A9">
        <w:rPr>
          <w:szCs w:val="16"/>
        </w:rPr>
        <w:t>These resource guides—one for caregivers and one for healthcare professionals—provide recommended trainings, toolkits, fact sheets, publications, and newsletters.</w:t>
      </w:r>
    </w:p>
    <w:bookmarkEnd w:id="0"/>
    <w:p w14:paraId="063DD07A" w14:textId="4D8F0BB8" w:rsidR="00D55F0D" w:rsidRPr="006D6728" w:rsidRDefault="00D55F0D" w:rsidP="00D55F0D">
      <w:pPr>
        <w:pBdr>
          <w:bottom w:val="single" w:sz="12" w:space="1" w:color="auto"/>
        </w:pBdr>
        <w:spacing w:after="0" w:line="240" w:lineRule="auto"/>
        <w:rPr>
          <w:b/>
        </w:rPr>
      </w:pPr>
    </w:p>
    <w:p w14:paraId="0C738761" w14:textId="77777777" w:rsidR="00D55F0D" w:rsidRDefault="00D55F0D" w:rsidP="00D55F0D">
      <w:pPr>
        <w:spacing w:after="0" w:line="240" w:lineRule="auto"/>
        <w:jc w:val="center"/>
      </w:pPr>
    </w:p>
    <w:p w14:paraId="125E317C" w14:textId="2CE99B64" w:rsidR="00872360" w:rsidRDefault="00872360" w:rsidP="00D1707E">
      <w:pPr>
        <w:spacing w:after="0" w:line="240" w:lineRule="auto"/>
        <w:jc w:val="center"/>
      </w:pPr>
      <w:r w:rsidRPr="00C94941">
        <w:t xml:space="preserve">Follow us on Twitter </w:t>
      </w:r>
      <w:hyperlink r:id="rId20" w:history="1">
        <w:r w:rsidRPr="00C94941">
          <w:rPr>
            <w:rStyle w:val="Hyperlink"/>
          </w:rPr>
          <w:t>@</w:t>
        </w:r>
        <w:proofErr w:type="spellStart"/>
        <w:r w:rsidRPr="00C94941">
          <w:rPr>
            <w:rStyle w:val="Hyperlink"/>
          </w:rPr>
          <w:t>Integrate_Care</w:t>
        </w:r>
        <w:proofErr w:type="spellEnd"/>
      </w:hyperlink>
      <w:r w:rsidRPr="00C94941">
        <w:t xml:space="preserve">, as we highlight </w:t>
      </w:r>
      <w:r w:rsidR="007E538A" w:rsidRPr="00C94941">
        <w:t>additional resources.</w:t>
      </w:r>
    </w:p>
    <w:p w14:paraId="55664F7B" w14:textId="77777777" w:rsidR="00D1707E" w:rsidRPr="00C94941" w:rsidRDefault="00D1707E" w:rsidP="00D1707E">
      <w:pPr>
        <w:spacing w:after="0" w:line="240" w:lineRule="auto"/>
        <w:jc w:val="center"/>
      </w:pPr>
    </w:p>
    <w:p w14:paraId="7B8B0DC3" w14:textId="17FF47F5" w:rsidR="008B2C7A" w:rsidRPr="00C94941" w:rsidRDefault="008B2C7A" w:rsidP="00D1707E">
      <w:pPr>
        <w:pBdr>
          <w:top w:val="single" w:sz="12" w:space="1" w:color="auto"/>
        </w:pBdr>
        <w:spacing w:after="0" w:line="240" w:lineRule="auto"/>
        <w:rPr>
          <w:i/>
          <w:iCs/>
        </w:rPr>
      </w:pPr>
      <w:r w:rsidRPr="00C94941">
        <w:rPr>
          <w:i/>
          <w:iCs/>
        </w:rPr>
        <w:br/>
      </w:r>
      <w:r w:rsidR="00EA157C" w:rsidRPr="00C94941">
        <w:rPr>
          <w:i/>
          <w:iCs/>
        </w:rPr>
        <w:t>RIC develops and disseminates technical assistance and actionable tools for providers of beneficiaries dually eligible for Medicare and Medicaid based on successful innovations and care models. The RIC website features additional resources and tools for providers and health plans, available at https://www.resourcesforintegratedcare.com. RIC is supported by the CMS Medicare-Medicaid Coordination Office.</w:t>
      </w:r>
    </w:p>
    <w:p w14:paraId="0F606F61" w14:textId="1CB01B74" w:rsidR="00F02AA1" w:rsidRPr="00C94941" w:rsidRDefault="00903106" w:rsidP="00D1707E">
      <w:pPr>
        <w:spacing w:after="0" w:line="240" w:lineRule="auto"/>
        <w:jc w:val="center"/>
        <w:rPr>
          <w:b/>
        </w:rPr>
      </w:pPr>
      <w:r w:rsidRPr="00C94941">
        <w:rPr>
          <w:b/>
        </w:rPr>
        <w:t xml:space="preserve">Please contact </w:t>
      </w:r>
      <w:hyperlink r:id="rId21" w:history="1">
        <w:r w:rsidRPr="00C94941">
          <w:rPr>
            <w:rStyle w:val="Hyperlink"/>
            <w:b/>
          </w:rPr>
          <w:t>RIC@Lewin.com</w:t>
        </w:r>
      </w:hyperlink>
      <w:r w:rsidRPr="00C94941">
        <w:rPr>
          <w:b/>
        </w:rPr>
        <w:t xml:space="preserve"> with any questions. </w:t>
      </w:r>
    </w:p>
    <w:p w14:paraId="35FB6C40" w14:textId="77777777" w:rsidR="00F374FD" w:rsidRPr="00C94941" w:rsidRDefault="00F374FD" w:rsidP="00D1707E">
      <w:pPr>
        <w:spacing w:after="0" w:line="240" w:lineRule="auto"/>
        <w:jc w:val="center"/>
        <w:rPr>
          <w:b/>
        </w:rPr>
      </w:pPr>
    </w:p>
    <w:p w14:paraId="09749903" w14:textId="0FBF6A8B" w:rsidR="00F374FD" w:rsidRPr="00C94941" w:rsidRDefault="00F374FD" w:rsidP="00D1707E">
      <w:pPr>
        <w:spacing w:after="0" w:line="240" w:lineRule="auto"/>
        <w:jc w:val="center"/>
        <w:rPr>
          <w:b/>
        </w:rPr>
      </w:pPr>
    </w:p>
    <w:sectPr w:rsidR="00F374FD" w:rsidRPr="00C94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D46C" w14:textId="77777777" w:rsidR="00DD6EE0" w:rsidRDefault="00DD6EE0" w:rsidP="00E367AA">
      <w:pPr>
        <w:spacing w:after="0" w:line="240" w:lineRule="auto"/>
      </w:pPr>
      <w:r>
        <w:separator/>
      </w:r>
    </w:p>
  </w:endnote>
  <w:endnote w:type="continuationSeparator" w:id="0">
    <w:p w14:paraId="61BA0563" w14:textId="77777777" w:rsidR="00DD6EE0" w:rsidRDefault="00DD6EE0" w:rsidP="00E3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585A" w14:textId="77777777" w:rsidR="00DD6EE0" w:rsidRDefault="00DD6EE0" w:rsidP="00E367AA">
      <w:pPr>
        <w:spacing w:after="0" w:line="240" w:lineRule="auto"/>
      </w:pPr>
      <w:r>
        <w:separator/>
      </w:r>
    </w:p>
  </w:footnote>
  <w:footnote w:type="continuationSeparator" w:id="0">
    <w:p w14:paraId="26CDD5D6" w14:textId="77777777" w:rsidR="00DD6EE0" w:rsidRDefault="00DD6EE0" w:rsidP="00E367AA">
      <w:pPr>
        <w:spacing w:after="0" w:line="240" w:lineRule="auto"/>
      </w:pPr>
      <w:r>
        <w:continuationSeparator/>
      </w:r>
    </w:p>
  </w:footnote>
  <w:footnote w:id="1">
    <w:p w14:paraId="59F6A90C" w14:textId="77777777" w:rsidR="00D844AE" w:rsidRDefault="00D844AE" w:rsidP="00D844AE">
      <w:pPr>
        <w:pStyle w:val="FootnoteText"/>
      </w:pPr>
      <w:r>
        <w:rPr>
          <w:rStyle w:val="FootnoteReference"/>
        </w:rPr>
        <w:footnoteRef/>
      </w:r>
      <w:r>
        <w:t xml:space="preserve"> </w:t>
      </w:r>
      <w:r w:rsidRPr="00D844AE">
        <w:t xml:space="preserve">AARP Public Policy Institute, National Alliance for Caregiving. (2015). </w:t>
      </w:r>
      <w:r w:rsidRPr="00D844AE">
        <w:rPr>
          <w:i/>
        </w:rPr>
        <w:t>Caregiving in the U.S</w:t>
      </w:r>
      <w:r w:rsidRPr="00D844AE">
        <w:t xml:space="preserve">. Retrieved from </w:t>
      </w:r>
      <w:hyperlink r:id="rId1" w:history="1">
        <w:r w:rsidRPr="00C0611C">
          <w:rPr>
            <w:rStyle w:val="Hyperlink"/>
          </w:rPr>
          <w:t>https://www.aarp.org/content/dam/aarp/ppi/2015/caregiving-in-the-united-states-2015-report-revised.pdf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063"/>
    <w:multiLevelType w:val="hybridMultilevel"/>
    <w:tmpl w:val="62DC324A"/>
    <w:lvl w:ilvl="0" w:tplc="08120C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11BB2"/>
    <w:multiLevelType w:val="hybridMultilevel"/>
    <w:tmpl w:val="54AC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F0609"/>
    <w:multiLevelType w:val="hybridMultilevel"/>
    <w:tmpl w:val="B002C852"/>
    <w:lvl w:ilvl="0" w:tplc="B8C840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67DC0"/>
    <w:multiLevelType w:val="hybridMultilevel"/>
    <w:tmpl w:val="F1388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664EF1"/>
    <w:multiLevelType w:val="hybridMultilevel"/>
    <w:tmpl w:val="533A3850"/>
    <w:lvl w:ilvl="0" w:tplc="D80E2F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371E"/>
    <w:multiLevelType w:val="hybridMultilevel"/>
    <w:tmpl w:val="5C8E4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264F6F"/>
    <w:multiLevelType w:val="hybridMultilevel"/>
    <w:tmpl w:val="29D09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844B9"/>
    <w:multiLevelType w:val="hybridMultilevel"/>
    <w:tmpl w:val="4C84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06F27"/>
    <w:multiLevelType w:val="hybridMultilevel"/>
    <w:tmpl w:val="92BCBF82"/>
    <w:lvl w:ilvl="0" w:tplc="538A65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433BC"/>
    <w:multiLevelType w:val="hybridMultilevel"/>
    <w:tmpl w:val="E2C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9264B"/>
    <w:multiLevelType w:val="multilevel"/>
    <w:tmpl w:val="8F08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20743"/>
    <w:multiLevelType w:val="hybridMultilevel"/>
    <w:tmpl w:val="CDA2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01CE0"/>
    <w:multiLevelType w:val="hybridMultilevel"/>
    <w:tmpl w:val="F48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2"/>
  </w:num>
  <w:num w:numId="5">
    <w:abstractNumId w:val="10"/>
  </w:num>
  <w:num w:numId="6">
    <w:abstractNumId w:val="7"/>
  </w:num>
  <w:num w:numId="7">
    <w:abstractNumId w:val="5"/>
  </w:num>
  <w:num w:numId="8">
    <w:abstractNumId w:val="6"/>
  </w:num>
  <w:num w:numId="9">
    <w:abstractNumId w:val="9"/>
  </w:num>
  <w:num w:numId="10">
    <w:abstractNumId w:val="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1E"/>
    <w:rsid w:val="00005918"/>
    <w:rsid w:val="000124CC"/>
    <w:rsid w:val="00034D28"/>
    <w:rsid w:val="000360DC"/>
    <w:rsid w:val="000534BF"/>
    <w:rsid w:val="00065613"/>
    <w:rsid w:val="00071DD3"/>
    <w:rsid w:val="000807D7"/>
    <w:rsid w:val="00080921"/>
    <w:rsid w:val="00081908"/>
    <w:rsid w:val="0009296F"/>
    <w:rsid w:val="00093257"/>
    <w:rsid w:val="000933CB"/>
    <w:rsid w:val="00097EC4"/>
    <w:rsid w:val="000B2644"/>
    <w:rsid w:val="000C2BF4"/>
    <w:rsid w:val="000C6F79"/>
    <w:rsid w:val="000D13FC"/>
    <w:rsid w:val="000D289D"/>
    <w:rsid w:val="000E0023"/>
    <w:rsid w:val="000E2D98"/>
    <w:rsid w:val="000E5E18"/>
    <w:rsid w:val="000E6C59"/>
    <w:rsid w:val="000F022A"/>
    <w:rsid w:val="000F1296"/>
    <w:rsid w:val="000F3082"/>
    <w:rsid w:val="000F62A6"/>
    <w:rsid w:val="000F75DA"/>
    <w:rsid w:val="00110641"/>
    <w:rsid w:val="0011109D"/>
    <w:rsid w:val="00127714"/>
    <w:rsid w:val="00134314"/>
    <w:rsid w:val="001506C0"/>
    <w:rsid w:val="00163625"/>
    <w:rsid w:val="001A5586"/>
    <w:rsid w:val="001B5273"/>
    <w:rsid w:val="001C2E1E"/>
    <w:rsid w:val="001C6D7C"/>
    <w:rsid w:val="001D0693"/>
    <w:rsid w:val="001D5A14"/>
    <w:rsid w:val="001E2B2F"/>
    <w:rsid w:val="001F0BEB"/>
    <w:rsid w:val="00201745"/>
    <w:rsid w:val="002035D4"/>
    <w:rsid w:val="00204CAF"/>
    <w:rsid w:val="00204DBE"/>
    <w:rsid w:val="002103F7"/>
    <w:rsid w:val="002214C6"/>
    <w:rsid w:val="002326A8"/>
    <w:rsid w:val="00246523"/>
    <w:rsid w:val="00251991"/>
    <w:rsid w:val="002571C5"/>
    <w:rsid w:val="0026302E"/>
    <w:rsid w:val="00270A1A"/>
    <w:rsid w:val="00274391"/>
    <w:rsid w:val="00285BA3"/>
    <w:rsid w:val="0029461C"/>
    <w:rsid w:val="002949EF"/>
    <w:rsid w:val="002C79AF"/>
    <w:rsid w:val="002D532B"/>
    <w:rsid w:val="002E236A"/>
    <w:rsid w:val="002E57A7"/>
    <w:rsid w:val="0030638D"/>
    <w:rsid w:val="0032139B"/>
    <w:rsid w:val="00321CC3"/>
    <w:rsid w:val="00325F8D"/>
    <w:rsid w:val="00327842"/>
    <w:rsid w:val="00354C76"/>
    <w:rsid w:val="00367FBC"/>
    <w:rsid w:val="00376133"/>
    <w:rsid w:val="00381582"/>
    <w:rsid w:val="00382D7A"/>
    <w:rsid w:val="003862FB"/>
    <w:rsid w:val="00387443"/>
    <w:rsid w:val="003975A1"/>
    <w:rsid w:val="003975EB"/>
    <w:rsid w:val="003A6273"/>
    <w:rsid w:val="003B49D5"/>
    <w:rsid w:val="003B7872"/>
    <w:rsid w:val="003C6D97"/>
    <w:rsid w:val="003C70E5"/>
    <w:rsid w:val="003D0ED8"/>
    <w:rsid w:val="003E0738"/>
    <w:rsid w:val="003E4B7B"/>
    <w:rsid w:val="00402083"/>
    <w:rsid w:val="00404ECD"/>
    <w:rsid w:val="00405EB3"/>
    <w:rsid w:val="004122B7"/>
    <w:rsid w:val="00430326"/>
    <w:rsid w:val="0043740C"/>
    <w:rsid w:val="00442520"/>
    <w:rsid w:val="00457419"/>
    <w:rsid w:val="00461681"/>
    <w:rsid w:val="004A62FA"/>
    <w:rsid w:val="004B371B"/>
    <w:rsid w:val="004D1E43"/>
    <w:rsid w:val="004E4743"/>
    <w:rsid w:val="004E74E3"/>
    <w:rsid w:val="00513340"/>
    <w:rsid w:val="005664F5"/>
    <w:rsid w:val="005715B7"/>
    <w:rsid w:val="00577749"/>
    <w:rsid w:val="0058321F"/>
    <w:rsid w:val="00585A3C"/>
    <w:rsid w:val="00594A79"/>
    <w:rsid w:val="005A13D5"/>
    <w:rsid w:val="005A3597"/>
    <w:rsid w:val="005A73B5"/>
    <w:rsid w:val="005B153E"/>
    <w:rsid w:val="005B5152"/>
    <w:rsid w:val="005C3D71"/>
    <w:rsid w:val="005C4EDC"/>
    <w:rsid w:val="005D18DD"/>
    <w:rsid w:val="005D2416"/>
    <w:rsid w:val="005D33B3"/>
    <w:rsid w:val="005D6F3C"/>
    <w:rsid w:val="005E0CD8"/>
    <w:rsid w:val="005E3E12"/>
    <w:rsid w:val="00611E20"/>
    <w:rsid w:val="006133DC"/>
    <w:rsid w:val="006200BF"/>
    <w:rsid w:val="00621E73"/>
    <w:rsid w:val="00630EEF"/>
    <w:rsid w:val="00654633"/>
    <w:rsid w:val="00684FCC"/>
    <w:rsid w:val="0068645F"/>
    <w:rsid w:val="00686C97"/>
    <w:rsid w:val="006B4649"/>
    <w:rsid w:val="006B6CEB"/>
    <w:rsid w:val="006C1622"/>
    <w:rsid w:val="006C1C3B"/>
    <w:rsid w:val="006C3DE5"/>
    <w:rsid w:val="006C6A79"/>
    <w:rsid w:val="006D3B22"/>
    <w:rsid w:val="00710A50"/>
    <w:rsid w:val="00711328"/>
    <w:rsid w:val="00715BF0"/>
    <w:rsid w:val="00766FB7"/>
    <w:rsid w:val="00781E08"/>
    <w:rsid w:val="0078718F"/>
    <w:rsid w:val="0079737A"/>
    <w:rsid w:val="007A73CE"/>
    <w:rsid w:val="007C0496"/>
    <w:rsid w:val="007C43C2"/>
    <w:rsid w:val="007D4904"/>
    <w:rsid w:val="007D4E6B"/>
    <w:rsid w:val="007E538A"/>
    <w:rsid w:val="007F224E"/>
    <w:rsid w:val="007F399E"/>
    <w:rsid w:val="00806238"/>
    <w:rsid w:val="00810661"/>
    <w:rsid w:val="00815623"/>
    <w:rsid w:val="00826240"/>
    <w:rsid w:val="00845C9A"/>
    <w:rsid w:val="00872360"/>
    <w:rsid w:val="00875A51"/>
    <w:rsid w:val="0088074A"/>
    <w:rsid w:val="00882062"/>
    <w:rsid w:val="00885595"/>
    <w:rsid w:val="008A3DDB"/>
    <w:rsid w:val="008B2C7A"/>
    <w:rsid w:val="008C4D10"/>
    <w:rsid w:val="008F6BD1"/>
    <w:rsid w:val="009007D0"/>
    <w:rsid w:val="00901DA5"/>
    <w:rsid w:val="009029AD"/>
    <w:rsid w:val="00903106"/>
    <w:rsid w:val="009143E0"/>
    <w:rsid w:val="0091484E"/>
    <w:rsid w:val="00916864"/>
    <w:rsid w:val="0092162D"/>
    <w:rsid w:val="009267EC"/>
    <w:rsid w:val="00926B89"/>
    <w:rsid w:val="00936F99"/>
    <w:rsid w:val="0094757D"/>
    <w:rsid w:val="009519E2"/>
    <w:rsid w:val="00954F53"/>
    <w:rsid w:val="00961ACD"/>
    <w:rsid w:val="009869D4"/>
    <w:rsid w:val="009A1165"/>
    <w:rsid w:val="009A208C"/>
    <w:rsid w:val="009A632A"/>
    <w:rsid w:val="009B0276"/>
    <w:rsid w:val="009B0A26"/>
    <w:rsid w:val="009B1F33"/>
    <w:rsid w:val="009B2E09"/>
    <w:rsid w:val="009C588E"/>
    <w:rsid w:val="009E37C0"/>
    <w:rsid w:val="009E4274"/>
    <w:rsid w:val="009F0395"/>
    <w:rsid w:val="009F4C18"/>
    <w:rsid w:val="009F5B18"/>
    <w:rsid w:val="00A16F17"/>
    <w:rsid w:val="00A27C9C"/>
    <w:rsid w:val="00A30489"/>
    <w:rsid w:val="00A31A59"/>
    <w:rsid w:val="00A3364D"/>
    <w:rsid w:val="00A346A5"/>
    <w:rsid w:val="00A35156"/>
    <w:rsid w:val="00A412FD"/>
    <w:rsid w:val="00A509F2"/>
    <w:rsid w:val="00A51A25"/>
    <w:rsid w:val="00A56ED1"/>
    <w:rsid w:val="00A56F44"/>
    <w:rsid w:val="00A6419B"/>
    <w:rsid w:val="00A761AA"/>
    <w:rsid w:val="00A804DE"/>
    <w:rsid w:val="00A842D0"/>
    <w:rsid w:val="00A8523D"/>
    <w:rsid w:val="00A87CFE"/>
    <w:rsid w:val="00AA2B06"/>
    <w:rsid w:val="00AA3C46"/>
    <w:rsid w:val="00AB571D"/>
    <w:rsid w:val="00AC090E"/>
    <w:rsid w:val="00AC123F"/>
    <w:rsid w:val="00AD4490"/>
    <w:rsid w:val="00B20FCC"/>
    <w:rsid w:val="00B26619"/>
    <w:rsid w:val="00B31B21"/>
    <w:rsid w:val="00B32D15"/>
    <w:rsid w:val="00B35E27"/>
    <w:rsid w:val="00B41D1E"/>
    <w:rsid w:val="00B43050"/>
    <w:rsid w:val="00B45E93"/>
    <w:rsid w:val="00B511E9"/>
    <w:rsid w:val="00B53E37"/>
    <w:rsid w:val="00B62EEC"/>
    <w:rsid w:val="00B80380"/>
    <w:rsid w:val="00B914AE"/>
    <w:rsid w:val="00BB4AC5"/>
    <w:rsid w:val="00BB542E"/>
    <w:rsid w:val="00BB7244"/>
    <w:rsid w:val="00BC2D75"/>
    <w:rsid w:val="00BD0975"/>
    <w:rsid w:val="00BD7935"/>
    <w:rsid w:val="00BE19C4"/>
    <w:rsid w:val="00BE33F7"/>
    <w:rsid w:val="00BE47DB"/>
    <w:rsid w:val="00BE6FF0"/>
    <w:rsid w:val="00BF75E8"/>
    <w:rsid w:val="00C06B32"/>
    <w:rsid w:val="00C237D9"/>
    <w:rsid w:val="00C23A0B"/>
    <w:rsid w:val="00C25794"/>
    <w:rsid w:val="00C4231E"/>
    <w:rsid w:val="00C43671"/>
    <w:rsid w:val="00C472DC"/>
    <w:rsid w:val="00C71DA6"/>
    <w:rsid w:val="00C74E6C"/>
    <w:rsid w:val="00C85746"/>
    <w:rsid w:val="00C94941"/>
    <w:rsid w:val="00CA0073"/>
    <w:rsid w:val="00CB4F80"/>
    <w:rsid w:val="00CB74FE"/>
    <w:rsid w:val="00CC2D43"/>
    <w:rsid w:val="00CC311D"/>
    <w:rsid w:val="00CD42D0"/>
    <w:rsid w:val="00CD564D"/>
    <w:rsid w:val="00CE245D"/>
    <w:rsid w:val="00CE298B"/>
    <w:rsid w:val="00CE552E"/>
    <w:rsid w:val="00CF2FA0"/>
    <w:rsid w:val="00D1707E"/>
    <w:rsid w:val="00D21C7A"/>
    <w:rsid w:val="00D55F0D"/>
    <w:rsid w:val="00D75F1F"/>
    <w:rsid w:val="00D844AE"/>
    <w:rsid w:val="00D84C87"/>
    <w:rsid w:val="00D941AE"/>
    <w:rsid w:val="00DA377E"/>
    <w:rsid w:val="00DB6303"/>
    <w:rsid w:val="00DB747B"/>
    <w:rsid w:val="00DB7873"/>
    <w:rsid w:val="00DC090D"/>
    <w:rsid w:val="00DC2D49"/>
    <w:rsid w:val="00DC7BF3"/>
    <w:rsid w:val="00DD6DF2"/>
    <w:rsid w:val="00DD6EE0"/>
    <w:rsid w:val="00E15DAB"/>
    <w:rsid w:val="00E21A22"/>
    <w:rsid w:val="00E22B0F"/>
    <w:rsid w:val="00E367AA"/>
    <w:rsid w:val="00E36ADD"/>
    <w:rsid w:val="00E37C21"/>
    <w:rsid w:val="00E45263"/>
    <w:rsid w:val="00E46B63"/>
    <w:rsid w:val="00E704E0"/>
    <w:rsid w:val="00E70B40"/>
    <w:rsid w:val="00E85D03"/>
    <w:rsid w:val="00EA157C"/>
    <w:rsid w:val="00EA285D"/>
    <w:rsid w:val="00EA3D75"/>
    <w:rsid w:val="00EE4853"/>
    <w:rsid w:val="00EF2A8F"/>
    <w:rsid w:val="00EF574C"/>
    <w:rsid w:val="00EF740D"/>
    <w:rsid w:val="00F02713"/>
    <w:rsid w:val="00F02AA1"/>
    <w:rsid w:val="00F16A5F"/>
    <w:rsid w:val="00F319A9"/>
    <w:rsid w:val="00F32FD9"/>
    <w:rsid w:val="00F331B8"/>
    <w:rsid w:val="00F35E66"/>
    <w:rsid w:val="00F36597"/>
    <w:rsid w:val="00F374FD"/>
    <w:rsid w:val="00F41F8C"/>
    <w:rsid w:val="00F47768"/>
    <w:rsid w:val="00F5106D"/>
    <w:rsid w:val="00F511EA"/>
    <w:rsid w:val="00F54E41"/>
    <w:rsid w:val="00F6622E"/>
    <w:rsid w:val="00F76D68"/>
    <w:rsid w:val="00F770A9"/>
    <w:rsid w:val="00F77262"/>
    <w:rsid w:val="00F82C12"/>
    <w:rsid w:val="00F90FC3"/>
    <w:rsid w:val="00F939D3"/>
    <w:rsid w:val="00FC5180"/>
    <w:rsid w:val="00FE397D"/>
    <w:rsid w:val="00FE3D06"/>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BDA"/>
  <w15:chartTrackingRefBased/>
  <w15:docId w15:val="{4868C180-BFDA-411D-8FB8-54D796B1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1E"/>
  </w:style>
  <w:style w:type="paragraph" w:styleId="Heading1">
    <w:name w:val="heading 1"/>
    <w:basedOn w:val="Normal"/>
    <w:next w:val="Normal"/>
    <w:link w:val="Heading1Char"/>
    <w:uiPriority w:val="9"/>
    <w:qFormat/>
    <w:rsid w:val="002E5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231E"/>
    <w:rPr>
      <w:sz w:val="16"/>
      <w:szCs w:val="16"/>
    </w:rPr>
  </w:style>
  <w:style w:type="paragraph" w:styleId="CommentText">
    <w:name w:val="annotation text"/>
    <w:basedOn w:val="Normal"/>
    <w:link w:val="CommentTextChar"/>
    <w:uiPriority w:val="99"/>
    <w:unhideWhenUsed/>
    <w:rsid w:val="00C4231E"/>
    <w:pPr>
      <w:spacing w:line="240" w:lineRule="auto"/>
    </w:pPr>
    <w:rPr>
      <w:sz w:val="20"/>
      <w:szCs w:val="20"/>
    </w:rPr>
  </w:style>
  <w:style w:type="character" w:customStyle="1" w:styleId="CommentTextChar">
    <w:name w:val="Comment Text Char"/>
    <w:basedOn w:val="DefaultParagraphFont"/>
    <w:link w:val="CommentText"/>
    <w:uiPriority w:val="99"/>
    <w:rsid w:val="00C4231E"/>
    <w:rPr>
      <w:sz w:val="20"/>
      <w:szCs w:val="20"/>
    </w:rPr>
  </w:style>
  <w:style w:type="paragraph" w:styleId="ListParagraph">
    <w:name w:val="List Paragraph"/>
    <w:basedOn w:val="Normal"/>
    <w:link w:val="ListParagraphChar"/>
    <w:uiPriority w:val="34"/>
    <w:qFormat/>
    <w:rsid w:val="00C4231E"/>
    <w:pPr>
      <w:ind w:left="720"/>
      <w:contextualSpacing/>
    </w:pPr>
  </w:style>
  <w:style w:type="character" w:styleId="Hyperlink">
    <w:name w:val="Hyperlink"/>
    <w:basedOn w:val="DefaultParagraphFont"/>
    <w:uiPriority w:val="99"/>
    <w:unhideWhenUsed/>
    <w:rsid w:val="00C4231E"/>
    <w:rPr>
      <w:color w:val="0563C1" w:themeColor="hyperlink"/>
      <w:u w:val="single"/>
    </w:rPr>
  </w:style>
  <w:style w:type="character" w:styleId="FollowedHyperlink">
    <w:name w:val="FollowedHyperlink"/>
    <w:basedOn w:val="DefaultParagraphFont"/>
    <w:uiPriority w:val="99"/>
    <w:semiHidden/>
    <w:unhideWhenUsed/>
    <w:rsid w:val="00903106"/>
    <w:rPr>
      <w:color w:val="954F72" w:themeColor="followedHyperlink"/>
      <w:u w:val="single"/>
    </w:rPr>
  </w:style>
  <w:style w:type="paragraph" w:styleId="BalloonText">
    <w:name w:val="Balloon Text"/>
    <w:basedOn w:val="Normal"/>
    <w:link w:val="BalloonTextChar"/>
    <w:uiPriority w:val="99"/>
    <w:semiHidden/>
    <w:unhideWhenUsed/>
    <w:rsid w:val="0090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1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7CFE"/>
    <w:rPr>
      <w:b/>
      <w:bCs/>
    </w:rPr>
  </w:style>
  <w:style w:type="character" w:customStyle="1" w:styleId="CommentSubjectChar">
    <w:name w:val="Comment Subject Char"/>
    <w:basedOn w:val="CommentTextChar"/>
    <w:link w:val="CommentSubject"/>
    <w:uiPriority w:val="99"/>
    <w:semiHidden/>
    <w:rsid w:val="00A87CFE"/>
    <w:rPr>
      <w:b/>
      <w:bCs/>
      <w:sz w:val="20"/>
      <w:szCs w:val="20"/>
    </w:rPr>
  </w:style>
  <w:style w:type="paragraph" w:styleId="Revision">
    <w:name w:val="Revision"/>
    <w:hidden/>
    <w:uiPriority w:val="99"/>
    <w:semiHidden/>
    <w:rsid w:val="00BB542E"/>
    <w:pPr>
      <w:spacing w:after="0" w:line="240" w:lineRule="auto"/>
    </w:pPr>
  </w:style>
  <w:style w:type="paragraph" w:styleId="FootnoteText">
    <w:name w:val="footnote text"/>
    <w:basedOn w:val="Normal"/>
    <w:link w:val="FootnoteTextChar"/>
    <w:uiPriority w:val="99"/>
    <w:semiHidden/>
    <w:unhideWhenUsed/>
    <w:rsid w:val="00E36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7AA"/>
    <w:rPr>
      <w:sz w:val="20"/>
      <w:szCs w:val="20"/>
    </w:rPr>
  </w:style>
  <w:style w:type="character" w:styleId="FootnoteReference">
    <w:name w:val="footnote reference"/>
    <w:basedOn w:val="DefaultParagraphFont"/>
    <w:uiPriority w:val="99"/>
    <w:semiHidden/>
    <w:unhideWhenUsed/>
    <w:rsid w:val="00E367AA"/>
    <w:rPr>
      <w:vertAlign w:val="superscript"/>
    </w:rPr>
  </w:style>
  <w:style w:type="character" w:customStyle="1" w:styleId="ListParagraphChar">
    <w:name w:val="List Paragraph Char"/>
    <w:basedOn w:val="DefaultParagraphFont"/>
    <w:link w:val="ListParagraph"/>
    <w:uiPriority w:val="34"/>
    <w:rsid w:val="007F224E"/>
  </w:style>
  <w:style w:type="character" w:styleId="Emphasis">
    <w:name w:val="Emphasis"/>
    <w:basedOn w:val="DefaultParagraphFont"/>
    <w:uiPriority w:val="20"/>
    <w:qFormat/>
    <w:rsid w:val="00F939D3"/>
    <w:rPr>
      <w:i/>
      <w:iCs/>
    </w:rPr>
  </w:style>
  <w:style w:type="character" w:styleId="Strong">
    <w:name w:val="Strong"/>
    <w:basedOn w:val="DefaultParagraphFont"/>
    <w:uiPriority w:val="22"/>
    <w:qFormat/>
    <w:rsid w:val="002571C5"/>
    <w:rPr>
      <w:b/>
      <w:bCs/>
    </w:rPr>
  </w:style>
  <w:style w:type="paragraph" w:styleId="Header">
    <w:name w:val="header"/>
    <w:basedOn w:val="Normal"/>
    <w:link w:val="HeaderChar"/>
    <w:uiPriority w:val="99"/>
    <w:unhideWhenUsed/>
    <w:rsid w:val="0081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61"/>
  </w:style>
  <w:style w:type="paragraph" w:styleId="Footer">
    <w:name w:val="footer"/>
    <w:basedOn w:val="Normal"/>
    <w:link w:val="FooterChar"/>
    <w:uiPriority w:val="99"/>
    <w:unhideWhenUsed/>
    <w:rsid w:val="0081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61"/>
  </w:style>
  <w:style w:type="character" w:customStyle="1" w:styleId="Heading1Char">
    <w:name w:val="Heading 1 Char"/>
    <w:basedOn w:val="DefaultParagraphFont"/>
    <w:link w:val="Heading1"/>
    <w:uiPriority w:val="9"/>
    <w:rsid w:val="002E57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3196">
      <w:bodyDiv w:val="1"/>
      <w:marLeft w:val="0"/>
      <w:marRight w:val="0"/>
      <w:marTop w:val="0"/>
      <w:marBottom w:val="0"/>
      <w:divBdr>
        <w:top w:val="none" w:sz="0" w:space="0" w:color="auto"/>
        <w:left w:val="none" w:sz="0" w:space="0" w:color="auto"/>
        <w:bottom w:val="none" w:sz="0" w:space="0" w:color="auto"/>
        <w:right w:val="none" w:sz="0" w:space="0" w:color="auto"/>
      </w:divBdr>
    </w:div>
    <w:div w:id="286086366">
      <w:bodyDiv w:val="1"/>
      <w:marLeft w:val="0"/>
      <w:marRight w:val="0"/>
      <w:marTop w:val="0"/>
      <w:marBottom w:val="0"/>
      <w:divBdr>
        <w:top w:val="none" w:sz="0" w:space="0" w:color="auto"/>
        <w:left w:val="none" w:sz="0" w:space="0" w:color="auto"/>
        <w:bottom w:val="none" w:sz="0" w:space="0" w:color="auto"/>
        <w:right w:val="none" w:sz="0" w:space="0" w:color="auto"/>
      </w:divBdr>
    </w:div>
    <w:div w:id="295793065">
      <w:bodyDiv w:val="1"/>
      <w:marLeft w:val="0"/>
      <w:marRight w:val="0"/>
      <w:marTop w:val="0"/>
      <w:marBottom w:val="0"/>
      <w:divBdr>
        <w:top w:val="none" w:sz="0" w:space="0" w:color="auto"/>
        <w:left w:val="none" w:sz="0" w:space="0" w:color="auto"/>
        <w:bottom w:val="none" w:sz="0" w:space="0" w:color="auto"/>
        <w:right w:val="none" w:sz="0" w:space="0" w:color="auto"/>
      </w:divBdr>
    </w:div>
    <w:div w:id="378208685">
      <w:bodyDiv w:val="1"/>
      <w:marLeft w:val="0"/>
      <w:marRight w:val="0"/>
      <w:marTop w:val="0"/>
      <w:marBottom w:val="0"/>
      <w:divBdr>
        <w:top w:val="none" w:sz="0" w:space="0" w:color="auto"/>
        <w:left w:val="none" w:sz="0" w:space="0" w:color="auto"/>
        <w:bottom w:val="none" w:sz="0" w:space="0" w:color="auto"/>
        <w:right w:val="none" w:sz="0" w:space="0" w:color="auto"/>
      </w:divBdr>
    </w:div>
    <w:div w:id="425228855">
      <w:bodyDiv w:val="1"/>
      <w:marLeft w:val="0"/>
      <w:marRight w:val="0"/>
      <w:marTop w:val="0"/>
      <w:marBottom w:val="0"/>
      <w:divBdr>
        <w:top w:val="none" w:sz="0" w:space="0" w:color="auto"/>
        <w:left w:val="none" w:sz="0" w:space="0" w:color="auto"/>
        <w:bottom w:val="none" w:sz="0" w:space="0" w:color="auto"/>
        <w:right w:val="none" w:sz="0" w:space="0" w:color="auto"/>
      </w:divBdr>
    </w:div>
    <w:div w:id="598489121">
      <w:bodyDiv w:val="1"/>
      <w:marLeft w:val="0"/>
      <w:marRight w:val="0"/>
      <w:marTop w:val="0"/>
      <w:marBottom w:val="0"/>
      <w:divBdr>
        <w:top w:val="none" w:sz="0" w:space="0" w:color="auto"/>
        <w:left w:val="none" w:sz="0" w:space="0" w:color="auto"/>
        <w:bottom w:val="none" w:sz="0" w:space="0" w:color="auto"/>
        <w:right w:val="none" w:sz="0" w:space="0" w:color="auto"/>
      </w:divBdr>
    </w:div>
    <w:div w:id="834496170">
      <w:bodyDiv w:val="1"/>
      <w:marLeft w:val="0"/>
      <w:marRight w:val="0"/>
      <w:marTop w:val="0"/>
      <w:marBottom w:val="0"/>
      <w:divBdr>
        <w:top w:val="none" w:sz="0" w:space="0" w:color="auto"/>
        <w:left w:val="none" w:sz="0" w:space="0" w:color="auto"/>
        <w:bottom w:val="none" w:sz="0" w:space="0" w:color="auto"/>
        <w:right w:val="none" w:sz="0" w:space="0" w:color="auto"/>
      </w:divBdr>
    </w:div>
    <w:div w:id="934286058">
      <w:bodyDiv w:val="1"/>
      <w:marLeft w:val="0"/>
      <w:marRight w:val="0"/>
      <w:marTop w:val="0"/>
      <w:marBottom w:val="0"/>
      <w:divBdr>
        <w:top w:val="none" w:sz="0" w:space="0" w:color="auto"/>
        <w:left w:val="none" w:sz="0" w:space="0" w:color="auto"/>
        <w:bottom w:val="none" w:sz="0" w:space="0" w:color="auto"/>
        <w:right w:val="none" w:sz="0" w:space="0" w:color="auto"/>
      </w:divBdr>
    </w:div>
    <w:div w:id="1449739804">
      <w:bodyDiv w:val="1"/>
      <w:marLeft w:val="0"/>
      <w:marRight w:val="0"/>
      <w:marTop w:val="0"/>
      <w:marBottom w:val="0"/>
      <w:divBdr>
        <w:top w:val="none" w:sz="0" w:space="0" w:color="auto"/>
        <w:left w:val="none" w:sz="0" w:space="0" w:color="auto"/>
        <w:bottom w:val="none" w:sz="0" w:space="0" w:color="auto"/>
        <w:right w:val="none" w:sz="0" w:space="0" w:color="auto"/>
      </w:divBdr>
    </w:div>
    <w:div w:id="1566835098">
      <w:bodyDiv w:val="1"/>
      <w:marLeft w:val="0"/>
      <w:marRight w:val="0"/>
      <w:marTop w:val="0"/>
      <w:marBottom w:val="0"/>
      <w:divBdr>
        <w:top w:val="none" w:sz="0" w:space="0" w:color="auto"/>
        <w:left w:val="none" w:sz="0" w:space="0" w:color="auto"/>
        <w:bottom w:val="none" w:sz="0" w:space="0" w:color="auto"/>
        <w:right w:val="none" w:sz="0" w:space="0" w:color="auto"/>
      </w:divBdr>
    </w:div>
    <w:div w:id="1895502663">
      <w:bodyDiv w:val="1"/>
      <w:marLeft w:val="0"/>
      <w:marRight w:val="0"/>
      <w:marTop w:val="0"/>
      <w:marBottom w:val="0"/>
      <w:divBdr>
        <w:top w:val="none" w:sz="0" w:space="0" w:color="auto"/>
        <w:left w:val="none" w:sz="0" w:space="0" w:color="auto"/>
        <w:bottom w:val="none" w:sz="0" w:space="0" w:color="auto"/>
        <w:right w:val="none" w:sz="0" w:space="0" w:color="auto"/>
      </w:divBdr>
    </w:div>
    <w:div w:id="1921795146">
      <w:bodyDiv w:val="1"/>
      <w:marLeft w:val="0"/>
      <w:marRight w:val="0"/>
      <w:marTop w:val="0"/>
      <w:marBottom w:val="0"/>
      <w:divBdr>
        <w:top w:val="none" w:sz="0" w:space="0" w:color="auto"/>
        <w:left w:val="none" w:sz="0" w:space="0" w:color="auto"/>
        <w:bottom w:val="none" w:sz="0" w:space="0" w:color="auto"/>
        <w:right w:val="none" w:sz="0" w:space="0" w:color="auto"/>
      </w:divBdr>
    </w:div>
    <w:div w:id="2000845703">
      <w:bodyDiv w:val="1"/>
      <w:marLeft w:val="0"/>
      <w:marRight w:val="0"/>
      <w:marTop w:val="0"/>
      <w:marBottom w:val="0"/>
      <w:divBdr>
        <w:top w:val="none" w:sz="0" w:space="0" w:color="auto"/>
        <w:left w:val="none" w:sz="0" w:space="0" w:color="auto"/>
        <w:bottom w:val="none" w:sz="0" w:space="0" w:color="auto"/>
        <w:right w:val="none" w:sz="0" w:space="0" w:color="auto"/>
      </w:divBdr>
    </w:div>
    <w:div w:id="20034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ourcesforintegratedcare.com/CC_DiverseFamilyCaregivers_AlzheimersLosAngeles_FirstPersonStory" TargetMode="External"/><Relationship Id="rId18" Type="http://schemas.openxmlformats.org/officeDocument/2006/relationships/hyperlink" Target="https://resourcesforintegratedcare.com/GeriatricCompetentCare/2017_GCC_Webinar_Series/Caregivers" TargetMode="External"/><Relationship Id="rId3" Type="http://schemas.openxmlformats.org/officeDocument/2006/relationships/styles" Target="styles.xml"/><Relationship Id="rId21" Type="http://schemas.openxmlformats.org/officeDocument/2006/relationships/hyperlink" Target="mailto:RIC@Lewin.com" TargetMode="External"/><Relationship Id="rId7" Type="http://schemas.openxmlformats.org/officeDocument/2006/relationships/endnotes" Target="endnotes.xml"/><Relationship Id="rId12" Type="http://schemas.openxmlformats.org/officeDocument/2006/relationships/hyperlink" Target="https://www.resourcesforintegratedcare.com/CC_DiverseFamilyCaregivers_AlzheimersLosAngeles_FirstPersonStory" TargetMode="External"/><Relationship Id="rId17" Type="http://schemas.openxmlformats.org/officeDocument/2006/relationships/hyperlink" Target="https://www.resourcesforintegratedcare.com/CC_Supporting_Diverse_Caregivers_Spotlight_on_Volunteers_of_America_Minnesota-Wisconsin" TargetMode="External"/><Relationship Id="rId2" Type="http://schemas.openxmlformats.org/officeDocument/2006/relationships/numbering" Target="numbering.xml"/><Relationship Id="rId16" Type="http://schemas.openxmlformats.org/officeDocument/2006/relationships/hyperlink" Target="https://www.resourcesforintegratedcare.com/CC_Supporting_Diverse_Caregivers_Spotlight_on_Volunteers_of_America_Minnesota-Wisconsin" TargetMode="External"/><Relationship Id="rId20" Type="http://schemas.openxmlformats.org/officeDocument/2006/relationships/hyperlink" Target="https://twitter.com/integrate_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ourcesforintegratedcare.com/CC_DiverseFamilyCaregivers_AlzheimersLosAngeles_Spotlight" TargetMode="External"/><Relationship Id="rId5" Type="http://schemas.openxmlformats.org/officeDocument/2006/relationships/webSettings" Target="webSettings.xml"/><Relationship Id="rId15" Type="http://schemas.openxmlformats.org/officeDocument/2006/relationships/hyperlink" Target="https://www.resourcesforintegratedcare.com/CC_DiverseFamilyCaregivers_AgeOptions_Spotlight" TargetMode="External"/><Relationship Id="rId23" Type="http://schemas.openxmlformats.org/officeDocument/2006/relationships/theme" Target="theme/theme1.xml"/><Relationship Id="rId10" Type="http://schemas.openxmlformats.org/officeDocument/2006/relationships/hyperlink" Target="https://www.resourcesforintegratedcare.com/concepts/cultural-competency/diversefamilycaregivers" TargetMode="External"/><Relationship Id="rId19" Type="http://schemas.openxmlformats.org/officeDocument/2006/relationships/hyperlink" Target="https://www.resourcesforintegratedcare.com/GeriatricCompetentCare/2017_GCC_Resource_Guides/Dementia" TargetMode="External"/><Relationship Id="rId4" Type="http://schemas.openxmlformats.org/officeDocument/2006/relationships/settings" Target="settings.xml"/><Relationship Id="rId9" Type="http://schemas.openxmlformats.org/officeDocument/2006/relationships/hyperlink" Target="https://www.resourcesforintegratedcare.com/concepts/cultural-competency/diversefamilycaregivers" TargetMode="External"/><Relationship Id="rId14" Type="http://schemas.openxmlformats.org/officeDocument/2006/relationships/hyperlink" Target="https://www.resourcesforintegratedcare.com/CC_DiverseFamilyCaregivers_AgeOptions_Spotligh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rp.org/content/dam/aarp/ppi/2015/caregiving-in-the-united-states-2015-report-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9096-42A9-4DBC-8212-BDEA636B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Danielle</dc:creator>
  <cp:keywords/>
  <dc:description/>
  <cp:lastModifiedBy>Alyssa Neumann Kane</cp:lastModifiedBy>
  <cp:revision>2</cp:revision>
  <dcterms:created xsi:type="dcterms:W3CDTF">2019-07-18T21:13:00Z</dcterms:created>
  <dcterms:modified xsi:type="dcterms:W3CDTF">2019-07-18T21:13:00Z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